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222D0A" w:rsidRPr="00222D0A" w:rsidTr="00222D0A">
        <w:trPr>
          <w:trHeight w:val="439"/>
        </w:trPr>
        <w:tc>
          <w:tcPr>
            <w:tcW w:w="10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D0A" w:rsidRPr="00222D0A" w:rsidRDefault="00222D0A" w:rsidP="0022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222D0A">
              <w:rPr>
                <w:rFonts w:ascii="Lucida Calligraphy" w:eastAsia="Times New Roman" w:hAnsi="Lucida Calligraphy" w:cs="Times New Roman"/>
                <w:b/>
                <w:bCs/>
                <w:sz w:val="32"/>
                <w:szCs w:val="32"/>
                <w:lang w:eastAsia="it-IT"/>
              </w:rPr>
              <w:t>Invisil</w:t>
            </w:r>
            <w:proofErr w:type="spellEnd"/>
            <w:r w:rsidRPr="00222D0A">
              <w:rPr>
                <w:rFonts w:ascii="Lucida Calligraphy" w:eastAsia="Times New Roman" w:hAnsi="Lucida Calligraphy" w:cs="Times New Roman"/>
                <w:b/>
                <w:bCs/>
                <w:sz w:val="32"/>
                <w:szCs w:val="32"/>
                <w:lang w:eastAsia="it-IT"/>
              </w:rPr>
              <w:t xml:space="preserve"> P.</w:t>
            </w:r>
            <w:r w:rsidRPr="00222D0A">
              <w:rPr>
                <w:rFonts w:ascii="Calibri" w:eastAsia="Times New Roman" w:hAnsi="Calibri" w:cs="Times New Roman"/>
                <w:lang w:eastAsia="it-IT"/>
              </w:rPr>
              <w:br/>
            </w:r>
            <w:r w:rsidRPr="00222D0A">
              <w:rPr>
                <w:rFonts w:ascii="High Tower Text" w:eastAsia="Times New Roman" w:hAnsi="High Tower Text" w:cs="Times New Roman"/>
                <w:b/>
                <w:bCs/>
                <w:sz w:val="24"/>
                <w:szCs w:val="24"/>
                <w:lang w:eastAsia="it-IT"/>
              </w:rPr>
              <w:t>Allineatori Ortodontici Trasparenti  - Sistema  Estetico  Funzionale - Veloce</w:t>
            </w:r>
            <w:r w:rsidRPr="00222D0A">
              <w:rPr>
                <w:rFonts w:ascii="Calibri" w:eastAsia="Times New Roman" w:hAnsi="Calibri" w:cs="Times New Roman"/>
                <w:lang w:eastAsia="it-IT"/>
              </w:rPr>
              <w:br/>
            </w:r>
            <w:r w:rsidRPr="00222D0A">
              <w:rPr>
                <w:rFonts w:ascii="Freestyle Script" w:eastAsia="Times New Roman" w:hAnsi="Freestyle Script" w:cs="Times New Roman"/>
                <w:b/>
                <w:bCs/>
                <w:sz w:val="24"/>
                <w:szCs w:val="24"/>
                <w:u w:val="single"/>
                <w:lang w:eastAsia="it-IT"/>
              </w:rPr>
              <w:t>PROTOCOLLO DA SEGUIRE PER LA PRODUZIONE DI MASCHERINE DI ALLINEAMENTO DENTALE</w:t>
            </w:r>
            <w:r w:rsidRPr="00222D0A">
              <w:rPr>
                <w:rFonts w:ascii="Calibri" w:eastAsia="Times New Roman" w:hAnsi="Calibri" w:cs="Times New Roman"/>
                <w:lang w:eastAsia="it-IT"/>
              </w:rPr>
              <w:br/>
            </w:r>
            <w:r w:rsidRPr="00222D0A">
              <w:rPr>
                <w:rFonts w:ascii="Tempus Sans ITC" w:eastAsia="Times New Roman" w:hAnsi="Tempus Sans ITC" w:cs="Times New Roman"/>
                <w:b/>
                <w:bCs/>
                <w:u w:val="single"/>
                <w:lang w:eastAsia="it-IT"/>
              </w:rPr>
              <w:t>PRESA DELL’IMPRONTA</w:t>
            </w:r>
            <w:r w:rsidRPr="00222D0A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>La presa di una buona impronta è fondamentale perché gli allineatori si adattino correttamente all’anatomia del cavo orale del paziente.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>Il portaimpronta può essere in acciaio forato, in alluminio o in plastica, purché sia sufficientemente rigido.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>Si richiedono entrambe le arcate anche quando il trattamento riguarda una sola arcata.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>E’ necessario inoltre completare tutti i lavori di restauro nel cavo orale prima dell’impronta.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 xml:space="preserve">Le impronte possono essere prese con materiali in </w:t>
            </w:r>
            <w:proofErr w:type="spellStart"/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>Polivinilsilossano</w:t>
            </w:r>
            <w:proofErr w:type="spellEnd"/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 xml:space="preserve">, con alginati di precisione 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 xml:space="preserve"> o con uno scanner </w:t>
            </w:r>
            <w:proofErr w:type="spellStart"/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>intraorale</w:t>
            </w:r>
            <w:proofErr w:type="spellEnd"/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 xml:space="preserve"> di tecnologia adeguata.</w:t>
            </w:r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br/>
              <w:t>Un’impronta corretta deve comprendere: bordi gengivali, le superfici occlusali, tutti gli elementi dentali e almeno 3-4 mm di margine gengivale. Assicurarsi che il materiale sia ben aderente al portaimpronta, dall’assenza di bolle in corrispondenza degli elementi denta</w:t>
            </w:r>
            <w:bookmarkStart w:id="0" w:name="_GoBack"/>
            <w:bookmarkEnd w:id="0"/>
            <w:r w:rsidRPr="00222D0A">
              <w:rPr>
                <w:rFonts w:ascii="High Tower Text" w:eastAsia="Times New Roman" w:hAnsi="High Tower Text" w:cs="Times New Roman"/>
                <w:color w:val="000000"/>
                <w:lang w:eastAsia="it-IT"/>
              </w:rPr>
              <w:t>li e margini gengivali e che i fornici e frenuli siano ben visibili.</w:t>
            </w: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2D0A" w:rsidRPr="00222D0A" w:rsidTr="00222D0A">
        <w:trPr>
          <w:trHeight w:val="289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D0A" w:rsidRPr="00222D0A" w:rsidRDefault="00222D0A" w:rsidP="0022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197EF6" w:rsidRDefault="00197EF6"/>
    <w:sectPr w:rsidR="00197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A"/>
    <w:rsid w:val="00197EF6"/>
    <w:rsid w:val="002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2017-10-25T08:09:00Z</dcterms:created>
  <dcterms:modified xsi:type="dcterms:W3CDTF">2017-10-25T08:10:00Z</dcterms:modified>
</cp:coreProperties>
</file>